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EF214" w14:textId="77777777" w:rsidR="004123BF" w:rsidRDefault="004123BF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6341" w:rsidRPr="002415EE" w14:paraId="3702E190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3BD00955" w14:textId="3A2295BB" w:rsidR="00E069D3" w:rsidRPr="002B44F1" w:rsidRDefault="00136341" w:rsidP="00E069D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« Accord cadre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relatif à la gestion externe des formations et des alternants de Business France </w:t>
            </w:r>
            <w:r w:rsidRPr="005B77EE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»</w:t>
            </w:r>
          </w:p>
        </w:tc>
      </w:tr>
      <w:tr w:rsidR="00136341" w:rsidRPr="007A6591" w14:paraId="5ECBB602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0494296F" w14:textId="77777777" w:rsidR="00136341" w:rsidRDefault="00136341" w:rsidP="005B576B">
            <w:pPr>
              <w:rPr>
                <w:rFonts w:ascii="Arial" w:hAnsi="Arial" w:cs="Arial"/>
                <w:color w:val="FFFFFF" w:themeColor="background1"/>
              </w:rPr>
            </w:pPr>
          </w:p>
          <w:p w14:paraId="43062BD0" w14:textId="77777777" w:rsidR="00136341" w:rsidRPr="007A6591" w:rsidRDefault="00136341" w:rsidP="005B576B">
            <w:pPr>
              <w:jc w:val="center"/>
              <w:rPr>
                <w:rFonts w:ascii="Arial" w:hAnsi="Arial" w:cs="Arial"/>
              </w:rPr>
            </w:pPr>
          </w:p>
        </w:tc>
      </w:tr>
      <w:tr w:rsidR="00136341" w:rsidRPr="00D50ADC" w14:paraId="248A8944" w14:textId="77777777" w:rsidTr="00280EDF">
        <w:trPr>
          <w:jc w:val="center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</w:tcPr>
          <w:p w14:paraId="481256B3" w14:textId="32CDC569" w:rsidR="00136341" w:rsidRDefault="00136341" w:rsidP="005B5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</w:pPr>
            <w:r w:rsidRPr="002D2AD6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CADRE DE Réponse technique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 xml:space="preserve"> </w:t>
            </w:r>
            <w:r w:rsidR="00E069D3" w:rsidRPr="00E069D3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(CRT)</w:t>
            </w:r>
          </w:p>
          <w:p w14:paraId="65677556" w14:textId="77777777" w:rsidR="00E069D3" w:rsidRPr="002D2AD6" w:rsidRDefault="00E069D3" w:rsidP="005B5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</w:pPr>
          </w:p>
          <w:p w14:paraId="0294E10E" w14:textId="7E2B6B4E" w:rsidR="00136341" w:rsidRPr="00B715C6" w:rsidRDefault="00136341" w:rsidP="005B576B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« </w:t>
            </w:r>
            <w:r w:rsidRPr="002D2AD6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LOT N°</w:t>
            </w:r>
            <w:r w:rsidR="00972539"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2 – Gestion administrative et contractuelle des alternants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32"/>
              </w:rPr>
              <w:t> »</w:t>
            </w:r>
          </w:p>
        </w:tc>
      </w:tr>
    </w:tbl>
    <w:p w14:paraId="1001BCA8" w14:textId="77777777" w:rsidR="00280EDF" w:rsidRDefault="00280EDF" w:rsidP="00280EDF"/>
    <w:p w14:paraId="6308F4CE" w14:textId="283E3F19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Le présent CRT comporte </w:t>
      </w:r>
      <w:r w:rsidR="006B5634"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 xml:space="preserve"> pages, numérotées de </w:t>
      </w:r>
      <w:r w:rsidR="00DE28D4">
        <w:rPr>
          <w:rFonts w:ascii="Arial" w:hAnsi="Arial" w:cs="Arial"/>
          <w:b/>
          <w:bCs/>
          <w:i/>
          <w:iCs/>
        </w:rPr>
        <w:t>1</w:t>
      </w:r>
      <w:r w:rsidRPr="00E069D3">
        <w:rPr>
          <w:rFonts w:ascii="Arial" w:hAnsi="Arial" w:cs="Arial"/>
          <w:b/>
          <w:bCs/>
          <w:i/>
          <w:iCs/>
        </w:rPr>
        <w:t xml:space="preserve"> à </w:t>
      </w:r>
      <w:r w:rsidR="006B5634">
        <w:rPr>
          <w:rFonts w:ascii="Arial" w:hAnsi="Arial" w:cs="Arial"/>
          <w:b/>
          <w:bCs/>
          <w:i/>
          <w:iCs/>
        </w:rPr>
        <w:t>3</w:t>
      </w:r>
      <w:r w:rsidRPr="00E069D3">
        <w:rPr>
          <w:rFonts w:ascii="Arial" w:hAnsi="Arial" w:cs="Arial"/>
          <w:b/>
          <w:bCs/>
          <w:i/>
          <w:iCs/>
        </w:rPr>
        <w:t>.</w:t>
      </w:r>
    </w:p>
    <w:p w14:paraId="156A53D8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341C97F5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 xml:space="preserve">Conformément au règlement de la consultation joint, les critères techniques ci-dessous doivent être complétés par le candidat en respectant explicitement les indications suivantes : </w:t>
      </w:r>
    </w:p>
    <w:p w14:paraId="6E1AF233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47FE677F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Les réponses aux critères sont rédigées sur le présent document ;</w:t>
      </w:r>
    </w:p>
    <w:p w14:paraId="05D556A5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Interdiction de répondre aux critères sur un document annexe ou de joindre un document annexe ;</w:t>
      </w:r>
    </w:p>
    <w:p w14:paraId="6469B3CF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Interdiction de modifier les critères du CRT ;</w:t>
      </w:r>
    </w:p>
    <w:p w14:paraId="4623EB0F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 xml:space="preserve">Interdiction de modifier la trame du CRT ; </w:t>
      </w:r>
    </w:p>
    <w:p w14:paraId="6AFD76A3" w14:textId="77777777" w:rsidR="00E069D3" w:rsidRPr="00E069D3" w:rsidRDefault="00E069D3" w:rsidP="00E069D3">
      <w:pPr>
        <w:pStyle w:val="Paragraphedeliste"/>
        <w:numPr>
          <w:ilvl w:val="0"/>
          <w:numId w:val="1"/>
        </w:numPr>
        <w:spacing w:line="259" w:lineRule="auto"/>
        <w:jc w:val="both"/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</w:pPr>
      <w:r w:rsidRPr="00E069D3">
        <w:rPr>
          <w:rFonts w:ascii="Arial" w:eastAsia="Times New Roman" w:hAnsi="Arial" w:cs="Arial"/>
          <w:b/>
          <w:bCs/>
          <w:i/>
          <w:iCs/>
          <w:kern w:val="0"/>
          <w:sz w:val="20"/>
          <w:szCs w:val="20"/>
          <w:lang w:eastAsia="fr-FR"/>
          <w14:ligatures w14:val="none"/>
        </w:rPr>
        <w:t>Les réponses aux critères doivent être rédigées en français.</w:t>
      </w:r>
    </w:p>
    <w:p w14:paraId="18BD4367" w14:textId="3EE2CCA1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En cas de non-respect des consignes ci-dessus l’offre est rejetée sous peine de nullité.</w:t>
      </w:r>
    </w:p>
    <w:p w14:paraId="2FCF8762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  <w:r w:rsidRPr="00E069D3">
        <w:rPr>
          <w:rFonts w:ascii="Arial" w:hAnsi="Arial" w:cs="Arial"/>
          <w:b/>
          <w:bCs/>
          <w:i/>
          <w:iCs/>
        </w:rPr>
        <w:t>La note est ZERO (0) par critère en cas de non-réponse.</w:t>
      </w:r>
    </w:p>
    <w:p w14:paraId="66E9D851" w14:textId="77777777" w:rsidR="00E069D3" w:rsidRPr="00E069D3" w:rsidRDefault="00E069D3" w:rsidP="00E069D3">
      <w:pPr>
        <w:jc w:val="both"/>
        <w:rPr>
          <w:rFonts w:ascii="Arial" w:hAnsi="Arial" w:cs="Arial"/>
          <w:b/>
          <w:bCs/>
          <w:i/>
          <w:iCs/>
        </w:rPr>
      </w:pPr>
    </w:p>
    <w:p w14:paraId="65723D41" w14:textId="77777777" w:rsidR="00E069D3" w:rsidRDefault="00E069D3" w:rsidP="00E069D3">
      <w:pPr>
        <w:jc w:val="both"/>
        <w:rPr>
          <w:rFonts w:ascii="Arial" w:hAnsi="Arial" w:cs="Arial"/>
          <w:b/>
          <w:bCs/>
          <w:i/>
          <w:iCs/>
          <w:highlight w:val="yellow"/>
          <w:u w:val="single"/>
        </w:rPr>
      </w:pPr>
    </w:p>
    <w:p w14:paraId="4041D643" w14:textId="1C0C5471" w:rsidR="00280EDF" w:rsidRPr="00231CEB" w:rsidRDefault="00280EDF" w:rsidP="00E069D3">
      <w:pPr>
        <w:jc w:val="both"/>
        <w:rPr>
          <w:rFonts w:ascii="Arial" w:hAnsi="Arial" w:cs="Arial"/>
          <w:b/>
          <w:bCs/>
          <w:i/>
          <w:iCs/>
          <w:u w:val="single"/>
        </w:rPr>
      </w:pPr>
      <w:r w:rsidRPr="00231CEB">
        <w:rPr>
          <w:rFonts w:ascii="Arial" w:hAnsi="Arial" w:cs="Arial"/>
          <w:b/>
          <w:bCs/>
          <w:i/>
          <w:iCs/>
          <w:highlight w:val="yellow"/>
          <w:u w:val="single"/>
        </w:rPr>
        <w:t>A laisser en format ouvert Word</w:t>
      </w:r>
      <w:r>
        <w:rPr>
          <w:rFonts w:ascii="Arial" w:hAnsi="Arial" w:cs="Arial"/>
          <w:b/>
          <w:bCs/>
          <w:i/>
          <w:iCs/>
          <w:u w:val="single"/>
        </w:rPr>
        <w:t>)</w:t>
      </w:r>
    </w:p>
    <w:p w14:paraId="38C58CAD" w14:textId="77777777" w:rsidR="00280EDF" w:rsidRPr="00231CEB" w:rsidRDefault="00280EDF" w:rsidP="00280EDF">
      <w:pPr>
        <w:rPr>
          <w:rFonts w:ascii="Arial" w:hAnsi="Arial" w:cs="Arial"/>
          <w:b/>
          <w:bCs/>
          <w:i/>
          <w:iCs/>
          <w:u w:val="single"/>
        </w:rPr>
      </w:pPr>
    </w:p>
    <w:p w14:paraId="0DB29581" w14:textId="77777777" w:rsidR="00280EDF" w:rsidRPr="00255F63" w:rsidRDefault="00280EDF" w:rsidP="00280EDF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80EDF" w:rsidRPr="00255F63" w14:paraId="3C5CC55A" w14:textId="77777777" w:rsidTr="005B576B">
        <w:tc>
          <w:tcPr>
            <w:tcW w:w="8936" w:type="dxa"/>
            <w:shd w:val="clear" w:color="auto" w:fill="A02B93" w:themeFill="accent5"/>
          </w:tcPr>
          <w:p w14:paraId="171E2260" w14:textId="77777777" w:rsidR="00280EDF" w:rsidRPr="00255F63" w:rsidRDefault="00280EDF" w:rsidP="005B576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  <w:tc>
          <w:tcPr>
            <w:tcW w:w="1272" w:type="dxa"/>
            <w:shd w:val="clear" w:color="auto" w:fill="A02B93" w:themeFill="accent5"/>
          </w:tcPr>
          <w:p w14:paraId="7A196C4D" w14:textId="77777777" w:rsidR="00280EDF" w:rsidRPr="00255F63" w:rsidRDefault="00280EDF" w:rsidP="005B576B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E0BDF71" w14:textId="77777777" w:rsidR="00280EDF" w:rsidRPr="00255F63" w:rsidRDefault="00280EDF" w:rsidP="00280EDF">
      <w:pPr>
        <w:spacing w:before="60"/>
        <w:jc w:val="both"/>
        <w:rPr>
          <w:rFonts w:ascii="Arial" w:hAnsi="Arial" w:cs="Arial"/>
        </w:rPr>
      </w:pPr>
    </w:p>
    <w:p w14:paraId="3887D269" w14:textId="3E59E9E0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Raison sociale :</w:t>
      </w:r>
    </w:p>
    <w:p w14:paraId="4D9FD040" w14:textId="4BA2C484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Adresse :</w:t>
      </w:r>
    </w:p>
    <w:p w14:paraId="0704F362" w14:textId="086022F6" w:rsidR="00280EDF" w:rsidRPr="00255F63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  <w:r w:rsidRPr="00255F63">
        <w:rPr>
          <w:rFonts w:ascii="Arial" w:hAnsi="Arial" w:cs="Arial"/>
        </w:rPr>
        <w:tab/>
      </w:r>
    </w:p>
    <w:p w14:paraId="63F998B1" w14:textId="77777777" w:rsidR="00280EDF" w:rsidRDefault="00280EDF" w:rsidP="00280EDF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18B44CA9" w14:textId="77777777" w:rsidR="00E069D3" w:rsidRDefault="00E069D3" w:rsidP="00280EDF">
      <w:pPr>
        <w:spacing w:before="120"/>
        <w:jc w:val="both"/>
        <w:rPr>
          <w:rFonts w:ascii="Arial" w:hAnsi="Arial" w:cs="Arial"/>
        </w:rPr>
      </w:pPr>
    </w:p>
    <w:p w14:paraId="68736670" w14:textId="77777777" w:rsidR="00E069D3" w:rsidRDefault="00E069D3" w:rsidP="00280EDF">
      <w:pPr>
        <w:spacing w:before="120"/>
        <w:jc w:val="both"/>
        <w:rPr>
          <w:rFonts w:ascii="Arial" w:hAnsi="Arial" w:cs="Arial"/>
        </w:rPr>
      </w:pPr>
    </w:p>
    <w:p w14:paraId="383CBB79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10725109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4585EFF2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0CBA6702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51D49FD4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773B9CEC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2B98C462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49BB8DFD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16F7E01E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p w14:paraId="2A93B2B5" w14:textId="77777777" w:rsidR="00EC3ED2" w:rsidRDefault="00EC3ED2" w:rsidP="00280EDF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5EF46ABE" w14:textId="77777777" w:rsidTr="00BD4B8A">
        <w:tc>
          <w:tcPr>
            <w:tcW w:w="8936" w:type="dxa"/>
            <w:shd w:val="clear" w:color="auto" w:fill="A02B93" w:themeFill="accent5"/>
          </w:tcPr>
          <w:p w14:paraId="72CE080D" w14:textId="7BFA31AA" w:rsidR="00E069D3" w:rsidRPr="00E069D3" w:rsidRDefault="00E069D3" w:rsidP="00E069D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Critère 1 – Ingénierie et pédagogie </w:t>
            </w:r>
          </w:p>
        </w:tc>
        <w:tc>
          <w:tcPr>
            <w:tcW w:w="1272" w:type="dxa"/>
            <w:shd w:val="clear" w:color="auto" w:fill="A02B93" w:themeFill="accent5"/>
          </w:tcPr>
          <w:p w14:paraId="6517D933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ABD1280" w14:textId="77777777" w:rsidR="00E069D3" w:rsidRDefault="00E069D3" w:rsidP="00280EDF">
      <w:pPr>
        <w:spacing w:before="120"/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7A39E1E4" w14:textId="77777777" w:rsidTr="00BD4B8A">
        <w:tc>
          <w:tcPr>
            <w:tcW w:w="8936" w:type="dxa"/>
            <w:shd w:val="clear" w:color="auto" w:fill="A02B93" w:themeFill="accent5"/>
          </w:tcPr>
          <w:p w14:paraId="5C617031" w14:textId="5DD606E9" w:rsidR="00E069D3" w:rsidRPr="00255F63" w:rsidRDefault="00E069D3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Sous-critère 1 – Compréhension du besoin et contextualisation (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5</w:t>
            </w:r>
            <w:r w:rsidR="00B234C4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2119EA2F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45614932" w14:textId="77777777" w:rsidR="00280EDF" w:rsidRDefault="00280EDF"/>
    <w:p w14:paraId="5ABA761E" w14:textId="292F3CA2" w:rsidR="00E069D3" w:rsidRDefault="00E069D3" w:rsidP="00E069D3">
      <w:pPr>
        <w:jc w:val="both"/>
      </w:pPr>
      <w:r>
        <w:t>Le candidat démontre</w:t>
      </w:r>
      <w:r w:rsidR="00527664">
        <w:t xml:space="preserve">, </w:t>
      </w:r>
      <w:r>
        <w:t>en reformulant sans paraphraser, sa compréhension du besoin</w:t>
      </w:r>
      <w:r w:rsidR="0048247F">
        <w:t>, des enjeux</w:t>
      </w:r>
      <w:r>
        <w:t xml:space="preserve"> et du contexte spécifique à Business France.</w:t>
      </w:r>
    </w:p>
    <w:p w14:paraId="3E52364A" w14:textId="19F0B236" w:rsidR="00E069D3" w:rsidRDefault="00E069D3" w:rsidP="00E069D3">
      <w:pPr>
        <w:jc w:val="both"/>
      </w:pPr>
      <w:r>
        <w:t xml:space="preserve">Il met en évidence la valeur ajoutée de sa réponse, est force de proposition, dans une logique d’enrichissement du cahier des </w:t>
      </w:r>
      <w:r w:rsidR="00C911AB">
        <w:t>clauses techniques particulières</w:t>
      </w:r>
      <w:r>
        <w:t>.</w:t>
      </w:r>
    </w:p>
    <w:p w14:paraId="26DE4004" w14:textId="77777777" w:rsidR="00181CEB" w:rsidRDefault="00181CEB" w:rsidP="00E069D3">
      <w:pPr>
        <w:jc w:val="both"/>
      </w:pPr>
    </w:p>
    <w:p w14:paraId="23C5FEE3" w14:textId="18736301" w:rsidR="00181CEB" w:rsidRDefault="00181CEB" w:rsidP="00E069D3">
      <w:pPr>
        <w:jc w:val="both"/>
        <w:rPr>
          <w:b/>
          <w:bCs/>
          <w:i/>
          <w:iCs/>
          <w:u w:val="single"/>
        </w:rPr>
      </w:pPr>
      <w:r w:rsidRPr="00181CEB">
        <w:rPr>
          <w:b/>
          <w:bCs/>
          <w:i/>
          <w:iCs/>
          <w:u w:val="single"/>
        </w:rPr>
        <w:t xml:space="preserve">Réponse : </w:t>
      </w:r>
    </w:p>
    <w:p w14:paraId="4FB10E76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3BFC9292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19E606ED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488E4AE8" w14:textId="77777777" w:rsid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690989CD" w14:textId="77777777" w:rsidR="00181CEB" w:rsidRPr="00181CEB" w:rsidRDefault="00181CEB" w:rsidP="00E069D3">
      <w:pPr>
        <w:jc w:val="both"/>
        <w:rPr>
          <w:b/>
          <w:bCs/>
          <w:i/>
          <w:iCs/>
          <w:u w:val="single"/>
        </w:rPr>
      </w:pPr>
    </w:p>
    <w:p w14:paraId="31D49B20" w14:textId="77777777" w:rsidR="00181CEB" w:rsidRDefault="00181CEB" w:rsidP="00E069D3">
      <w:pPr>
        <w:jc w:val="both"/>
      </w:pPr>
    </w:p>
    <w:p w14:paraId="5283A6F5" w14:textId="77777777" w:rsidR="00E069D3" w:rsidRDefault="00E069D3" w:rsidP="00E069D3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069D3" w:rsidRPr="00255F63" w14:paraId="2C614CFA" w14:textId="77777777" w:rsidTr="00BD4B8A">
        <w:tc>
          <w:tcPr>
            <w:tcW w:w="8936" w:type="dxa"/>
            <w:shd w:val="clear" w:color="auto" w:fill="A02B93" w:themeFill="accent5"/>
          </w:tcPr>
          <w:p w14:paraId="3C98828D" w14:textId="3BAE54DC" w:rsidR="00E069D3" w:rsidRPr="00255F63" w:rsidRDefault="00E069D3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2 – Méthodologie</w:t>
            </w:r>
            <w:r w:rsidR="00E94922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et organisation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(20</w:t>
            </w:r>
            <w:r w:rsidR="00B234C4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="00EC3ED2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41D53BBB" w14:textId="77777777" w:rsidR="00E069D3" w:rsidRPr="00255F63" w:rsidRDefault="00E069D3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31CE3DA1" w14:textId="77777777" w:rsidR="00EC3ED2" w:rsidRDefault="00EC3ED2" w:rsidP="00EC3ED2">
      <w:pPr>
        <w:jc w:val="both"/>
      </w:pPr>
    </w:p>
    <w:p w14:paraId="1A808E75" w14:textId="3EB4E1E5" w:rsidR="00181CEB" w:rsidRDefault="00EC3ED2" w:rsidP="00D21329">
      <w:pPr>
        <w:jc w:val="both"/>
      </w:pPr>
      <w:r w:rsidRPr="00712F01">
        <w:t>Le candidat présente sa démarche globa</w:t>
      </w:r>
      <w:r>
        <w:t>le</w:t>
      </w:r>
      <w:r w:rsidRPr="00712F01">
        <w:t xml:space="preserve">, </w:t>
      </w:r>
      <w:r w:rsidR="0048247F">
        <w:t>la décompose selon les phases mentionnées au paragraphe 2.1.2 du CCTP</w:t>
      </w:r>
      <w:r w:rsidRPr="00712F01">
        <w:t xml:space="preserve"> et motive le choix de ses méthodes.</w:t>
      </w:r>
      <w:r w:rsidR="00D21329">
        <w:t xml:space="preserve"> Il </w:t>
      </w:r>
      <w:r w:rsidR="00181CEB">
        <w:t>exprime la valeur ajoutée de son offre par rapport au besoin exprimé.</w:t>
      </w:r>
    </w:p>
    <w:p w14:paraId="1BB83BBB" w14:textId="4950AAB1" w:rsidR="00181CEB" w:rsidRDefault="00A106C5" w:rsidP="00D21329">
      <w:pPr>
        <w:jc w:val="both"/>
      </w:pPr>
      <w:r>
        <w:t xml:space="preserve">Le candidat décrit son organisation, </w:t>
      </w:r>
      <w:r w:rsidR="0048247F">
        <w:t>qui doit tenir compte des</w:t>
      </w:r>
      <w:r>
        <w:t xml:space="preserve"> période</w:t>
      </w:r>
      <w:r w:rsidR="0048247F">
        <w:t>s</w:t>
      </w:r>
      <w:r>
        <w:t xml:space="preserve"> de pic d’activité mentionnée</w:t>
      </w:r>
      <w:r w:rsidR="0048247F">
        <w:t>s</w:t>
      </w:r>
      <w:r>
        <w:t xml:space="preserve"> dans le CCTP. Il décrit également comment il assure la continuité de service en cas d’absence</w:t>
      </w:r>
      <w:r w:rsidR="006A2465">
        <w:t xml:space="preserve"> d’un collaborateur </w:t>
      </w:r>
      <w:r>
        <w:t>ou d’imprévus.</w:t>
      </w:r>
    </w:p>
    <w:p w14:paraId="4FE3BDB4" w14:textId="77777777" w:rsidR="00181CEB" w:rsidRDefault="00181CEB" w:rsidP="00D21329">
      <w:pPr>
        <w:jc w:val="both"/>
      </w:pPr>
    </w:p>
    <w:p w14:paraId="229DF2FC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53D65C8A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2873B6D7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21B651F9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47BE9056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3D54EE8C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6BDCBA2E" w14:textId="77777777" w:rsidR="00181CEB" w:rsidRDefault="00181CEB" w:rsidP="00D21329">
      <w:pPr>
        <w:jc w:val="both"/>
        <w:rPr>
          <w:b/>
          <w:bCs/>
          <w:i/>
          <w:iCs/>
          <w:u w:val="single"/>
        </w:rPr>
      </w:pPr>
    </w:p>
    <w:p w14:paraId="1F50E5A8" w14:textId="6A737F04" w:rsidR="00EC3ED2" w:rsidRDefault="00D21329" w:rsidP="00D21329">
      <w:pPr>
        <w:jc w:val="both"/>
      </w:pPr>
      <w:r>
        <w:t xml:space="preserve"> </w:t>
      </w:r>
    </w:p>
    <w:p w14:paraId="4604685E" w14:textId="77777777" w:rsidR="00EC3ED2" w:rsidRDefault="00EC3ED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719F9C11" w14:textId="77777777" w:rsidTr="00BD4B8A">
        <w:tc>
          <w:tcPr>
            <w:tcW w:w="8936" w:type="dxa"/>
            <w:shd w:val="clear" w:color="auto" w:fill="A02B93" w:themeFill="accent5"/>
          </w:tcPr>
          <w:p w14:paraId="6C1E7B29" w14:textId="00719147" w:rsidR="00EC3ED2" w:rsidRPr="00255F63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3 – </w:t>
            </w:r>
            <w:r w:rsidR="00D17C26">
              <w:rPr>
                <w:rFonts w:ascii="Arial" w:hAnsi="Arial" w:cs="Arial"/>
                <w:b/>
                <w:color w:val="FFFFFF"/>
                <w:sz w:val="24"/>
                <w:szCs w:val="24"/>
              </w:rPr>
              <w:t>Gouvernance et pilotage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(5</w:t>
            </w:r>
            <w:r w:rsidR="00B234C4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6867CFE6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0004B7E" w14:textId="77777777" w:rsidR="00EC3ED2" w:rsidRDefault="00EC3ED2"/>
    <w:p w14:paraId="41BF4053" w14:textId="77777777" w:rsidR="0048247F" w:rsidRDefault="0048247F" w:rsidP="0048247F">
      <w:pPr>
        <w:jc w:val="both"/>
      </w:pPr>
      <w:r>
        <w:t xml:space="preserve">Le candidat décrit précisément la gouvernance et le pilotage du projet </w:t>
      </w:r>
    </w:p>
    <w:p w14:paraId="611397A0" w14:textId="77777777" w:rsidR="0048247F" w:rsidRDefault="0048247F" w:rsidP="0048247F">
      <w:pPr>
        <w:jc w:val="both"/>
      </w:pPr>
      <w:r>
        <w:t>•</w:t>
      </w:r>
      <w:r>
        <w:tab/>
        <w:t>Modalités de coordination et de suivi des prestations (copils, tableaux de bord, indicateurs,),</w:t>
      </w:r>
    </w:p>
    <w:p w14:paraId="47ACCF68" w14:textId="77777777" w:rsidR="0048247F" w:rsidRDefault="0048247F" w:rsidP="0048247F">
      <w:pPr>
        <w:jc w:val="both"/>
      </w:pPr>
      <w:r>
        <w:t>•</w:t>
      </w:r>
      <w:r>
        <w:tab/>
        <w:t>Livrables : rapports, bilans,</w:t>
      </w:r>
    </w:p>
    <w:p w14:paraId="6DE67606" w14:textId="6116865C" w:rsidR="00EC3ED2" w:rsidRDefault="0048247F" w:rsidP="00EC3ED2">
      <w:pPr>
        <w:jc w:val="both"/>
      </w:pPr>
      <w:r>
        <w:t>•</w:t>
      </w:r>
      <w:r>
        <w:tab/>
        <w:t>Modalités de gestion des incidents, réclamations et ajustements</w:t>
      </w:r>
      <w:r w:rsidR="00D17C26">
        <w:t>.</w:t>
      </w:r>
    </w:p>
    <w:p w14:paraId="0F1FA8F6" w14:textId="77777777" w:rsidR="00E50E4B" w:rsidRDefault="00E50E4B" w:rsidP="00DE28D4">
      <w:pPr>
        <w:jc w:val="both"/>
      </w:pPr>
    </w:p>
    <w:p w14:paraId="1881558A" w14:textId="77777777" w:rsidR="00181CEB" w:rsidRDefault="00181CEB" w:rsidP="00EC3ED2">
      <w:pPr>
        <w:jc w:val="both"/>
      </w:pPr>
    </w:p>
    <w:p w14:paraId="2E81C3F9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12C5A081" w14:textId="77777777" w:rsidR="00181CEB" w:rsidRDefault="00181CEB" w:rsidP="00EC3ED2">
      <w:pPr>
        <w:jc w:val="both"/>
      </w:pPr>
    </w:p>
    <w:p w14:paraId="3A38EB5F" w14:textId="77777777" w:rsidR="00181CEB" w:rsidRDefault="00181CEB" w:rsidP="00EC3ED2">
      <w:pPr>
        <w:jc w:val="both"/>
      </w:pPr>
    </w:p>
    <w:p w14:paraId="0967DAC0" w14:textId="77777777" w:rsidR="00181CEB" w:rsidRDefault="00181CEB" w:rsidP="00EC3ED2">
      <w:pPr>
        <w:jc w:val="both"/>
      </w:pPr>
    </w:p>
    <w:p w14:paraId="3E819D63" w14:textId="77777777" w:rsidR="00181CEB" w:rsidRDefault="00181CEB" w:rsidP="00EC3ED2">
      <w:pPr>
        <w:jc w:val="both"/>
      </w:pPr>
    </w:p>
    <w:p w14:paraId="23E7E371" w14:textId="77777777" w:rsidR="00181CEB" w:rsidRDefault="00181CEB" w:rsidP="00EC3ED2">
      <w:pPr>
        <w:jc w:val="both"/>
      </w:pPr>
    </w:p>
    <w:p w14:paraId="1D9E8A70" w14:textId="77777777" w:rsidR="00181CEB" w:rsidRDefault="00181CEB" w:rsidP="00EC3ED2">
      <w:pPr>
        <w:jc w:val="both"/>
      </w:pPr>
    </w:p>
    <w:p w14:paraId="1C4D97BD" w14:textId="77777777" w:rsidR="00181CEB" w:rsidRDefault="00181CEB" w:rsidP="00EC3ED2">
      <w:pPr>
        <w:jc w:val="both"/>
      </w:pPr>
    </w:p>
    <w:p w14:paraId="3AE4C625" w14:textId="77777777" w:rsidR="00181CEB" w:rsidRDefault="00181CEB" w:rsidP="00EC3ED2">
      <w:pPr>
        <w:jc w:val="both"/>
      </w:pPr>
    </w:p>
    <w:p w14:paraId="096984A4" w14:textId="77777777" w:rsidR="00181CEB" w:rsidRDefault="00181CEB" w:rsidP="00EC3ED2">
      <w:pPr>
        <w:jc w:val="both"/>
      </w:pPr>
    </w:p>
    <w:p w14:paraId="4944B92B" w14:textId="77777777" w:rsidR="00181CEB" w:rsidRDefault="00181CEB" w:rsidP="00EC3ED2">
      <w:pPr>
        <w:jc w:val="both"/>
      </w:pPr>
    </w:p>
    <w:p w14:paraId="185445F9" w14:textId="77777777" w:rsidR="00181CEB" w:rsidRDefault="00181CEB" w:rsidP="00EC3ED2">
      <w:pPr>
        <w:jc w:val="both"/>
      </w:pPr>
    </w:p>
    <w:p w14:paraId="054FF9D6" w14:textId="77777777" w:rsidR="00181CEB" w:rsidRDefault="00181CEB" w:rsidP="00EC3ED2">
      <w:pPr>
        <w:jc w:val="both"/>
      </w:pPr>
    </w:p>
    <w:p w14:paraId="318F9E34" w14:textId="77777777" w:rsidR="00D17C26" w:rsidRPr="00712F01" w:rsidRDefault="00D17C26" w:rsidP="00EC3ED2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50DCDC28" w14:textId="77777777" w:rsidTr="00BD4B8A">
        <w:tc>
          <w:tcPr>
            <w:tcW w:w="8936" w:type="dxa"/>
            <w:shd w:val="clear" w:color="auto" w:fill="A02B93" w:themeFill="accent5"/>
          </w:tcPr>
          <w:p w14:paraId="0E287109" w14:textId="1FDF11E8" w:rsidR="00EC3ED2" w:rsidRPr="00E069D3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E069D3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Critère </w:t>
            </w: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2 – </w:t>
            </w:r>
            <w:r w:rsidR="00DE28D4"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Qualité et expertise de l’équipe projet</w:t>
            </w: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 xml:space="preserve"> </w:t>
            </w:r>
          </w:p>
        </w:tc>
        <w:tc>
          <w:tcPr>
            <w:tcW w:w="1272" w:type="dxa"/>
            <w:shd w:val="clear" w:color="auto" w:fill="A02B93" w:themeFill="accent5"/>
          </w:tcPr>
          <w:p w14:paraId="40853206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06D47A8" w14:textId="77777777" w:rsidR="00EC3ED2" w:rsidRDefault="00EC3ED2"/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C3ED2" w:rsidRPr="00255F63" w14:paraId="3852C207" w14:textId="77777777" w:rsidTr="00BD4B8A">
        <w:tc>
          <w:tcPr>
            <w:tcW w:w="8936" w:type="dxa"/>
            <w:shd w:val="clear" w:color="auto" w:fill="A02B93" w:themeFill="accent5"/>
          </w:tcPr>
          <w:p w14:paraId="35D60632" w14:textId="5146F4D0" w:rsidR="00EC3ED2" w:rsidRPr="00DE28D4" w:rsidRDefault="00EC3ED2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1 – </w:t>
            </w:r>
            <w:r w:rsidR="0048247F">
              <w:rPr>
                <w:rFonts w:ascii="Arial" w:hAnsi="Arial" w:cs="Arial"/>
                <w:b/>
                <w:color w:val="FFFFFF"/>
                <w:sz w:val="24"/>
                <w:szCs w:val="24"/>
              </w:rPr>
              <w:t>Moyens humains affectés à la mission</w:t>
            </w:r>
            <w:r w:rsidR="00D17C26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</w:t>
            </w:r>
            <w:r w:rsidR="00B73F3A">
              <w:rPr>
                <w:rFonts w:ascii="Arial" w:hAnsi="Arial" w:cs="Arial"/>
                <w:b/>
                <w:color w:val="FFFFFF"/>
                <w:sz w:val="24"/>
                <w:szCs w:val="24"/>
              </w:rPr>
              <w:t>(</w:t>
            </w:r>
            <w:r w:rsidR="00F8789E">
              <w:rPr>
                <w:rFonts w:ascii="Arial" w:hAnsi="Arial" w:cs="Arial"/>
                <w:b/>
                <w:color w:val="FFFFFF"/>
                <w:sz w:val="24"/>
                <w:szCs w:val="24"/>
              </w:rPr>
              <w:t>10</w:t>
            </w:r>
            <w:r w:rsidR="00B234C4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 w:rsidR="00B73F3A"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6EB88853" w14:textId="77777777" w:rsidR="00EC3ED2" w:rsidRPr="00255F63" w:rsidRDefault="00EC3ED2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ACDB48F" w14:textId="77777777" w:rsidR="00EC3ED2" w:rsidRDefault="00EC3ED2"/>
    <w:p w14:paraId="4970D065" w14:textId="77777777" w:rsidR="0048247F" w:rsidRDefault="00EC3ED2" w:rsidP="0048247F">
      <w:pPr>
        <w:jc w:val="both"/>
      </w:pPr>
      <w:r>
        <w:t xml:space="preserve">Le candidat présente </w:t>
      </w:r>
      <w:r w:rsidR="004E72F4">
        <w:t xml:space="preserve">la structure et les effectifs de son organisation. Il indique </w:t>
      </w:r>
      <w:r w:rsidR="0048247F">
        <w:t>son e</w:t>
      </w:r>
      <w:r w:rsidR="0048247F" w:rsidRPr="002E519D">
        <w:t xml:space="preserve">xpérience </w:t>
      </w:r>
      <w:r w:rsidR="0048247F">
        <w:t xml:space="preserve">dans le domaine de la </w:t>
      </w:r>
      <w:r w:rsidR="0048247F" w:rsidRPr="002E519D">
        <w:t xml:space="preserve">gestion externalisée </w:t>
      </w:r>
      <w:r w:rsidR="0048247F">
        <w:t xml:space="preserve">des alternants, </w:t>
      </w:r>
      <w:r w:rsidR="004E72F4">
        <w:t>ses différentes références</w:t>
      </w:r>
      <w:r w:rsidR="00B73F3A">
        <w:t xml:space="preserve"> et compétences</w:t>
      </w:r>
      <w:r w:rsidR="0048247F">
        <w:t>. Il met en avant ses compétences et moyens pour mener à bien la mission.</w:t>
      </w:r>
    </w:p>
    <w:p w14:paraId="36117DBC" w14:textId="04C4F377" w:rsidR="0048247F" w:rsidRDefault="0048247F" w:rsidP="00B73F3A">
      <w:pPr>
        <w:jc w:val="both"/>
      </w:pPr>
    </w:p>
    <w:p w14:paraId="58224483" w14:textId="77777777" w:rsidR="00181CEB" w:rsidRDefault="00181CEB" w:rsidP="00B73F3A">
      <w:pPr>
        <w:jc w:val="both"/>
      </w:pPr>
    </w:p>
    <w:p w14:paraId="6830272F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075DB190" w14:textId="77777777" w:rsidR="00181CEB" w:rsidRDefault="00181CEB" w:rsidP="00B73F3A">
      <w:pPr>
        <w:jc w:val="both"/>
      </w:pPr>
    </w:p>
    <w:p w14:paraId="0FBF228F" w14:textId="77777777" w:rsidR="00181CEB" w:rsidRDefault="00181CEB" w:rsidP="00B73F3A">
      <w:pPr>
        <w:jc w:val="both"/>
      </w:pPr>
    </w:p>
    <w:p w14:paraId="5FD6C7C9" w14:textId="77777777" w:rsidR="00181CEB" w:rsidRDefault="00181CEB" w:rsidP="00B73F3A">
      <w:pPr>
        <w:jc w:val="both"/>
      </w:pPr>
    </w:p>
    <w:p w14:paraId="57CFF74D" w14:textId="77777777" w:rsidR="00B73F3A" w:rsidRDefault="00B73F3A" w:rsidP="00B73F3A">
      <w:pPr>
        <w:jc w:val="both"/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B73F3A" w:rsidRPr="00255F63" w14:paraId="53D88A95" w14:textId="77777777" w:rsidTr="00BD4B8A">
        <w:tc>
          <w:tcPr>
            <w:tcW w:w="8936" w:type="dxa"/>
            <w:shd w:val="clear" w:color="auto" w:fill="A02B93" w:themeFill="accent5"/>
          </w:tcPr>
          <w:p w14:paraId="2FC3F4A8" w14:textId="650A405E" w:rsidR="00B73F3A" w:rsidRPr="00255F63" w:rsidRDefault="00B73F3A" w:rsidP="00BD4B8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Sous-critère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2</w:t>
            </w:r>
            <w:r w:rsidRPr="00E069D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 – </w:t>
            </w:r>
            <w:r w:rsidR="00D21329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Expertise des </w:t>
            </w:r>
            <w:r w:rsidR="0048247F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intervenants 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(</w:t>
            </w:r>
            <w:r w:rsidR="0048247F">
              <w:rPr>
                <w:rFonts w:ascii="Arial" w:hAnsi="Arial" w:cs="Arial"/>
                <w:b/>
                <w:color w:val="FFFFFF"/>
                <w:sz w:val="24"/>
                <w:szCs w:val="24"/>
              </w:rPr>
              <w:t>20</w:t>
            </w:r>
            <w:r w:rsidR="00B234C4">
              <w:rPr>
                <w:rFonts w:ascii="Arial" w:hAnsi="Arial" w:cs="Arial"/>
                <w:b/>
                <w:color w:val="FFFFFF"/>
                <w:sz w:val="24"/>
                <w:szCs w:val="24"/>
              </w:rPr>
              <w:t>%</w:t>
            </w: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)</w:t>
            </w:r>
          </w:p>
        </w:tc>
        <w:tc>
          <w:tcPr>
            <w:tcW w:w="1272" w:type="dxa"/>
            <w:shd w:val="clear" w:color="auto" w:fill="A02B93" w:themeFill="accent5"/>
          </w:tcPr>
          <w:p w14:paraId="0B8DA3FB" w14:textId="77777777" w:rsidR="00B73F3A" w:rsidRPr="00255F63" w:rsidRDefault="00B73F3A" w:rsidP="00BD4B8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F00C09A" w14:textId="77777777" w:rsidR="00B73F3A" w:rsidRDefault="00B73F3A" w:rsidP="00B73F3A">
      <w:pPr>
        <w:jc w:val="both"/>
      </w:pPr>
    </w:p>
    <w:p w14:paraId="781AE018" w14:textId="6506CC70" w:rsidR="00B73F3A" w:rsidRDefault="00B73F3A" w:rsidP="00B73F3A">
      <w:pPr>
        <w:jc w:val="both"/>
      </w:pPr>
      <w:r>
        <w:t xml:space="preserve">Le candidat décrit les collaborateurs mis à disposition </w:t>
      </w:r>
      <w:r w:rsidR="00C276FB">
        <w:t>pour l’exécution du marché</w:t>
      </w:r>
      <w:r w:rsidR="00D21329">
        <w:t>.</w:t>
      </w:r>
      <w:r w:rsidR="000A2B1B">
        <w:t xml:space="preserve"> Il présente l’expérience des collaborateurs dans le domaine de la gestion des alternants.</w:t>
      </w:r>
    </w:p>
    <w:p w14:paraId="46E8C410" w14:textId="77777777" w:rsidR="006B5634" w:rsidRDefault="006B5634" w:rsidP="00B73F3A">
      <w:pPr>
        <w:jc w:val="both"/>
      </w:pPr>
    </w:p>
    <w:p w14:paraId="7EF4444C" w14:textId="12BCCA04" w:rsidR="006B5634" w:rsidRDefault="006B5634" w:rsidP="006B5634">
      <w:pPr>
        <w:jc w:val="both"/>
        <w:rPr>
          <w:rFonts w:cstheme="minorHAnsi"/>
        </w:rPr>
      </w:pPr>
      <w:r>
        <w:rPr>
          <w:rFonts w:cstheme="minorHAnsi"/>
        </w:rPr>
        <w:t>Le</w:t>
      </w:r>
      <w:r w:rsidRPr="00653D39">
        <w:rPr>
          <w:rFonts w:cstheme="minorHAnsi"/>
        </w:rPr>
        <w:t xml:space="preserve"> candidat renseigne, pour </w:t>
      </w:r>
      <w:r>
        <w:rPr>
          <w:rFonts w:cstheme="minorHAnsi"/>
        </w:rPr>
        <w:t xml:space="preserve">chaque </w:t>
      </w:r>
      <w:r w:rsidR="0048247F">
        <w:rPr>
          <w:rFonts w:cstheme="minorHAnsi"/>
        </w:rPr>
        <w:t>intervenant</w:t>
      </w:r>
      <w:r w:rsidRPr="00653D39">
        <w:rPr>
          <w:rFonts w:cstheme="minorHAnsi"/>
        </w:rPr>
        <w:t>, le</w:t>
      </w:r>
      <w:r>
        <w:rPr>
          <w:rFonts w:cstheme="minorHAnsi"/>
        </w:rPr>
        <w:t xml:space="preserve"> </w:t>
      </w:r>
      <w:r w:rsidRPr="00653D39">
        <w:rPr>
          <w:rFonts w:cstheme="minorHAnsi"/>
        </w:rPr>
        <w:t>CV ci-dessous :</w:t>
      </w:r>
    </w:p>
    <w:p w14:paraId="0CE82821" w14:textId="77777777" w:rsidR="006B5634" w:rsidRPr="00653D39" w:rsidRDefault="006B5634" w:rsidP="006B5634">
      <w:pPr>
        <w:jc w:val="both"/>
        <w:rPr>
          <w:rFonts w:cstheme="minorHAnsi"/>
        </w:rPr>
      </w:pP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3201"/>
        <w:gridCol w:w="7266"/>
      </w:tblGrid>
      <w:tr w:rsidR="006B5634" w:rsidRPr="00424757" w14:paraId="5C6B7E02" w14:textId="77777777" w:rsidTr="007C598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ED0C92" w14:textId="77777777" w:rsidR="006B5634" w:rsidRDefault="006B5634" w:rsidP="007C598E">
            <w:pPr>
              <w:jc w:val="center"/>
              <w:rPr>
                <w:rFonts w:cs="Calibri"/>
                <w:b/>
                <w:bCs/>
              </w:rPr>
            </w:pPr>
          </w:p>
          <w:p w14:paraId="50082BB5" w14:textId="0CEC29F1" w:rsidR="006B5634" w:rsidRDefault="006B5634" w:rsidP="007C598E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Présentation d</w:t>
            </w:r>
            <w:r w:rsidR="00527664">
              <w:rPr>
                <w:rFonts w:cs="Calibri"/>
                <w:b/>
                <w:bCs/>
              </w:rPr>
              <w:t>e l’intervenant</w:t>
            </w:r>
          </w:p>
          <w:p w14:paraId="6481A388" w14:textId="77777777" w:rsidR="006B5634" w:rsidRPr="00424757" w:rsidRDefault="006B5634" w:rsidP="007C598E">
            <w:pPr>
              <w:jc w:val="center"/>
              <w:rPr>
                <w:rFonts w:cs="Calibri"/>
              </w:rPr>
            </w:pPr>
          </w:p>
        </w:tc>
      </w:tr>
      <w:tr w:rsidR="006B5634" w:rsidRPr="00FE0C2D" w14:paraId="099938A7" w14:textId="77777777" w:rsidTr="007C598E">
        <w:trPr>
          <w:trHeight w:val="39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F080211" w14:textId="77777777" w:rsidR="006B5634" w:rsidRPr="00527664" w:rsidRDefault="006B5634" w:rsidP="007C598E">
            <w:pPr>
              <w:rPr>
                <w:rFonts w:cs="Calibri"/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Rôle dans le projet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4405A3" w14:textId="77777777" w:rsidR="006B5634" w:rsidRPr="00FE0C2D" w:rsidRDefault="006B5634" w:rsidP="007C598E">
            <w:r w:rsidRPr="00FE0C2D">
              <w:rPr>
                <w:rFonts w:cs="Calibri"/>
              </w:rPr>
              <w:t xml:space="preserve"> </w:t>
            </w:r>
          </w:p>
        </w:tc>
      </w:tr>
      <w:tr w:rsidR="006B5634" w:rsidRPr="00424757" w14:paraId="372BEC14" w14:textId="77777777" w:rsidTr="007C598E">
        <w:trPr>
          <w:trHeight w:val="703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61F0A80" w14:textId="77777777" w:rsidR="006B5634" w:rsidRPr="00527664" w:rsidRDefault="006B5634" w:rsidP="007C598E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>Formation initiale et continue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E2B44D" w14:textId="77777777" w:rsidR="006B5634" w:rsidRPr="00424757" w:rsidRDefault="006B5634" w:rsidP="007C598E">
            <w:r w:rsidRPr="00424757">
              <w:rPr>
                <w:rFonts w:cs="Calibri"/>
              </w:rPr>
              <w:t xml:space="preserve"> </w:t>
            </w:r>
          </w:p>
        </w:tc>
      </w:tr>
      <w:tr w:rsidR="006B5634" w:rsidRPr="00424757" w14:paraId="35DA9E4F" w14:textId="77777777" w:rsidTr="006B5634">
        <w:trPr>
          <w:trHeight w:val="58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B0C1224" w14:textId="0E8DCE36" w:rsidR="006B5634" w:rsidRPr="00527664" w:rsidRDefault="006B5634" w:rsidP="006B5634">
            <w:pPr>
              <w:rPr>
                <w:b/>
                <w:bCs/>
              </w:rPr>
            </w:pPr>
            <w:r w:rsidRPr="00527664">
              <w:rPr>
                <w:rFonts w:cs="Calibri"/>
                <w:b/>
                <w:bCs/>
              </w:rPr>
              <w:t xml:space="preserve">Expériences </w:t>
            </w:r>
            <w:r w:rsidR="0048247F" w:rsidRPr="00527664">
              <w:rPr>
                <w:rFonts w:cs="Calibri"/>
                <w:b/>
                <w:bCs/>
              </w:rPr>
              <w:t xml:space="preserve">détaillées </w:t>
            </w:r>
            <w:r w:rsidRPr="00527664">
              <w:rPr>
                <w:rFonts w:cs="Calibri"/>
                <w:b/>
                <w:bCs/>
              </w:rPr>
              <w:t xml:space="preserve">en matière de gestion des alternants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20AEB1" w14:textId="77777777" w:rsidR="006B5634" w:rsidRPr="00424757" w:rsidRDefault="006B5634" w:rsidP="007C598E">
            <w:r w:rsidRPr="00424757">
              <w:rPr>
                <w:rFonts w:cs="Calibri"/>
              </w:rPr>
              <w:t xml:space="preserve"> </w:t>
            </w:r>
          </w:p>
        </w:tc>
      </w:tr>
      <w:tr w:rsidR="006B5634" w:rsidRPr="00424757" w14:paraId="1A211414" w14:textId="77777777" w:rsidTr="007C598E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0B2C299" w14:textId="77777777" w:rsidR="006B5634" w:rsidRPr="00527664" w:rsidRDefault="006B5634" w:rsidP="007C598E">
            <w:pPr>
              <w:rPr>
                <w:rFonts w:cs="Calibri"/>
              </w:rPr>
            </w:pPr>
          </w:p>
          <w:p w14:paraId="04E03AFB" w14:textId="3C8B5CD9" w:rsidR="006B5634" w:rsidRPr="00527664" w:rsidRDefault="0048247F" w:rsidP="007C598E">
            <w:pPr>
              <w:rPr>
                <w:rFonts w:cs="Calibri"/>
              </w:rPr>
            </w:pPr>
            <w:r w:rsidRPr="00527664">
              <w:rPr>
                <w:rFonts w:cs="Calibri"/>
                <w:b/>
                <w:bCs/>
              </w:rPr>
              <w:t>Outils / process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436908" w14:textId="77777777" w:rsidR="006B5634" w:rsidRPr="00424757" w:rsidRDefault="006B5634" w:rsidP="007C598E">
            <w:r w:rsidRPr="00424757">
              <w:rPr>
                <w:rFonts w:cs="Calibri"/>
              </w:rPr>
              <w:t xml:space="preserve"> </w:t>
            </w:r>
          </w:p>
        </w:tc>
      </w:tr>
    </w:tbl>
    <w:p w14:paraId="020BF147" w14:textId="77777777" w:rsidR="006B5634" w:rsidRDefault="006B5634" w:rsidP="006B5634">
      <w:pPr>
        <w:rPr>
          <w:color w:val="000000"/>
        </w:rPr>
      </w:pPr>
    </w:p>
    <w:p w14:paraId="630A8B30" w14:textId="77777777" w:rsidR="00181CEB" w:rsidRDefault="00181CEB" w:rsidP="00B73F3A">
      <w:pPr>
        <w:jc w:val="both"/>
      </w:pPr>
    </w:p>
    <w:p w14:paraId="1A5C28DE" w14:textId="77777777" w:rsidR="00181CEB" w:rsidRDefault="00181CEB" w:rsidP="00181CEB">
      <w:pPr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 xml:space="preserve">Réponse : </w:t>
      </w:r>
    </w:p>
    <w:p w14:paraId="5D3FCD69" w14:textId="77777777" w:rsidR="00B73F3A" w:rsidRDefault="00B73F3A" w:rsidP="00B73F3A">
      <w:pPr>
        <w:jc w:val="both"/>
      </w:pPr>
    </w:p>
    <w:sectPr w:rsidR="00B73F3A" w:rsidSect="00280ED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10C10" w14:textId="77777777" w:rsidR="00DB7E50" w:rsidRDefault="00DB7E50" w:rsidP="00136341">
      <w:r>
        <w:separator/>
      </w:r>
    </w:p>
  </w:endnote>
  <w:endnote w:type="continuationSeparator" w:id="0">
    <w:p w14:paraId="403A6BA0" w14:textId="77777777" w:rsidR="00DB7E50" w:rsidRDefault="00DB7E50" w:rsidP="0013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7076857"/>
      <w:docPartObj>
        <w:docPartGallery w:val="Page Numbers (Bottom of Page)"/>
        <w:docPartUnique/>
      </w:docPartObj>
    </w:sdtPr>
    <w:sdtEndPr/>
    <w:sdtContent>
      <w:p w14:paraId="5A5570DD" w14:textId="2E2E6BAE" w:rsidR="00DE28D4" w:rsidRDefault="00DE28D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279F51" w14:textId="77777777" w:rsidR="00DE28D4" w:rsidRDefault="00DE28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3F2E9" w14:textId="77777777" w:rsidR="00DB7E50" w:rsidRDefault="00DB7E50" w:rsidP="00136341">
      <w:r>
        <w:separator/>
      </w:r>
    </w:p>
  </w:footnote>
  <w:footnote w:type="continuationSeparator" w:id="0">
    <w:p w14:paraId="038B406B" w14:textId="77777777" w:rsidR="00DB7E50" w:rsidRDefault="00DB7E50" w:rsidP="0013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527CF" w14:textId="3F253557" w:rsidR="00136341" w:rsidRDefault="00136341">
    <w:pPr>
      <w:pStyle w:val="En-tte"/>
    </w:pPr>
    <w:r w:rsidRPr="002A5527">
      <w:rPr>
        <w:noProof/>
      </w:rPr>
      <w:drawing>
        <wp:inline distT="0" distB="0" distL="0" distR="0" wp14:anchorId="117C16BC" wp14:editId="7CE8B3F3">
          <wp:extent cx="6784757" cy="967105"/>
          <wp:effectExtent l="0" t="0" r="0" b="4445"/>
          <wp:docPr id="2101270426" name="Image 1" descr="Une image contenant texte, capture d’écran, Police,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2430447" name="Image 1" descr="Une image contenant texte, capture d’écran, Police, blanc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89984" cy="96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D1FB9"/>
    <w:multiLevelType w:val="hybridMultilevel"/>
    <w:tmpl w:val="4D46E5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883751">
    <w:abstractNumId w:val="1"/>
  </w:num>
  <w:num w:numId="2" w16cid:durableId="109860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77"/>
    <w:rsid w:val="000111AC"/>
    <w:rsid w:val="00031A61"/>
    <w:rsid w:val="000A2B1B"/>
    <w:rsid w:val="00127C86"/>
    <w:rsid w:val="0013291E"/>
    <w:rsid w:val="00136341"/>
    <w:rsid w:val="00147E9F"/>
    <w:rsid w:val="00181CEB"/>
    <w:rsid w:val="00197CBC"/>
    <w:rsid w:val="00280EDF"/>
    <w:rsid w:val="00284DAC"/>
    <w:rsid w:val="002A44EF"/>
    <w:rsid w:val="002B43B7"/>
    <w:rsid w:val="00334D1B"/>
    <w:rsid w:val="003C0ED3"/>
    <w:rsid w:val="003D7A09"/>
    <w:rsid w:val="004123BF"/>
    <w:rsid w:val="00425FEA"/>
    <w:rsid w:val="00463102"/>
    <w:rsid w:val="0048247F"/>
    <w:rsid w:val="004E72F4"/>
    <w:rsid w:val="00527664"/>
    <w:rsid w:val="00585FB2"/>
    <w:rsid w:val="006A2465"/>
    <w:rsid w:val="006B5634"/>
    <w:rsid w:val="007016B9"/>
    <w:rsid w:val="0075725A"/>
    <w:rsid w:val="00795677"/>
    <w:rsid w:val="0086659F"/>
    <w:rsid w:val="008D0982"/>
    <w:rsid w:val="00972539"/>
    <w:rsid w:val="009806BE"/>
    <w:rsid w:val="00A106C5"/>
    <w:rsid w:val="00B234C4"/>
    <w:rsid w:val="00B73F3A"/>
    <w:rsid w:val="00C276FB"/>
    <w:rsid w:val="00C54E03"/>
    <w:rsid w:val="00C57302"/>
    <w:rsid w:val="00C911AB"/>
    <w:rsid w:val="00D17C26"/>
    <w:rsid w:val="00D20607"/>
    <w:rsid w:val="00D21329"/>
    <w:rsid w:val="00DB7E50"/>
    <w:rsid w:val="00DD3566"/>
    <w:rsid w:val="00DE28D4"/>
    <w:rsid w:val="00E069D3"/>
    <w:rsid w:val="00E50E4B"/>
    <w:rsid w:val="00E90CE1"/>
    <w:rsid w:val="00E94922"/>
    <w:rsid w:val="00EA6559"/>
    <w:rsid w:val="00EC3ED2"/>
    <w:rsid w:val="00EF03C4"/>
    <w:rsid w:val="00F8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C921"/>
  <w15:chartTrackingRefBased/>
  <w15:docId w15:val="{2C261DD6-2A22-46C1-B982-E6B09B0E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341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95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5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5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5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5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5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5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5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5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5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5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5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567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567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567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567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567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567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5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95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5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95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5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95677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795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9567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5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567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567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363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136341"/>
  </w:style>
  <w:style w:type="paragraph" w:styleId="Pieddepage">
    <w:name w:val="footer"/>
    <w:basedOn w:val="Normal"/>
    <w:link w:val="PieddepageCar"/>
    <w:uiPriority w:val="99"/>
    <w:unhideWhenUsed/>
    <w:rsid w:val="001363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136341"/>
  </w:style>
  <w:style w:type="character" w:styleId="Marquedecommentaire">
    <w:name w:val="annotation reference"/>
    <w:basedOn w:val="Policepardfaut"/>
    <w:uiPriority w:val="99"/>
    <w:semiHidden/>
    <w:unhideWhenUsed/>
    <w:rsid w:val="00E069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69D3"/>
  </w:style>
  <w:style w:type="character" w:customStyle="1" w:styleId="CommentaireCar">
    <w:name w:val="Commentaire Car"/>
    <w:basedOn w:val="Policepardfaut"/>
    <w:link w:val="Commentaire"/>
    <w:uiPriority w:val="99"/>
    <w:rsid w:val="00E069D3"/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69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69D3"/>
    <w:rPr>
      <w:rFonts w:ascii="Univers (WN)" w:eastAsia="Times New Roman" w:hAnsi="Univers (WN)" w:cs="Times New Roman"/>
      <w:b/>
      <w:bCs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E069D3"/>
  </w:style>
  <w:style w:type="paragraph" w:styleId="Rvision">
    <w:name w:val="Revision"/>
    <w:hidden/>
    <w:uiPriority w:val="99"/>
    <w:semiHidden/>
    <w:rsid w:val="00147E9F"/>
    <w:pPr>
      <w:spacing w:after="0" w:line="240" w:lineRule="auto"/>
    </w:pPr>
    <w:rPr>
      <w:rFonts w:ascii="Univers (WN)" w:eastAsia="Times New Roman" w:hAnsi="Univers (WN)" w:cs="Times New Roman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9709E-6C6A-4AB4-8986-4579971716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ETIENNE,Camille</dc:creator>
  <cp:keywords/>
  <dc:description/>
  <cp:lastModifiedBy>CODJIA-DOSSOU,Maxime</cp:lastModifiedBy>
  <cp:revision>8</cp:revision>
  <dcterms:created xsi:type="dcterms:W3CDTF">2025-10-13T16:28:00Z</dcterms:created>
  <dcterms:modified xsi:type="dcterms:W3CDTF">2025-10-28T15:23:00Z</dcterms:modified>
</cp:coreProperties>
</file>